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D2BA" w14:textId="0C7FF574" w:rsidR="00102455" w:rsidRDefault="00DF5889" w:rsidP="00CB2C19">
      <w:pPr>
        <w:tabs>
          <w:tab w:val="left" w:pos="5103"/>
          <w:tab w:val="left" w:pos="7513"/>
        </w:tabs>
        <w:spacing w:before="120" w:after="0" w:line="240" w:lineRule="auto"/>
        <w:ind w:right="-1"/>
        <w:jc w:val="right"/>
        <w:rPr>
          <w:rFonts w:ascii="Arial Narrow" w:eastAsia="Times New Roman" w:hAnsi="Arial Narrow" w:cs="Arial"/>
          <w:kern w:val="0"/>
          <w:sz w:val="24"/>
          <w:szCs w:val="24"/>
          <w:lang w:eastAsia="fr-FR"/>
          <w14:ligatures w14:val="none"/>
        </w:rPr>
      </w:pPr>
      <w:r w:rsidRPr="00DF5889">
        <w:rPr>
          <w:rFonts w:ascii="Arial Narrow" w:eastAsia="Times New Roman" w:hAnsi="Arial Narrow" w:cs="Arial"/>
          <w:kern w:val="0"/>
          <w:sz w:val="24"/>
          <w:szCs w:val="24"/>
          <w:lang w:eastAsia="fr-FR"/>
          <w14:ligatures w14:val="none"/>
        </w:rPr>
        <w:tab/>
      </w:r>
      <w:r w:rsidR="00CB2C19">
        <w:rPr>
          <w:rFonts w:ascii="Arial Narrow" w:eastAsia="Times New Roman" w:hAnsi="Arial Narrow" w:cs="Arial"/>
          <w:kern w:val="0"/>
          <w:sz w:val="24"/>
          <w:szCs w:val="24"/>
          <w:lang w:eastAsia="fr-FR"/>
          <w14:ligatures w14:val="none"/>
        </w:rPr>
        <w:t>Date</w:t>
      </w:r>
    </w:p>
    <w:p w14:paraId="7FE758CD" w14:textId="77777777" w:rsidR="00CB2C19" w:rsidRDefault="00CB2C19" w:rsidP="00CB2C19">
      <w:pPr>
        <w:tabs>
          <w:tab w:val="left" w:pos="5103"/>
          <w:tab w:val="left" w:pos="7513"/>
        </w:tabs>
        <w:spacing w:before="120" w:after="0" w:line="240" w:lineRule="auto"/>
        <w:ind w:right="-1"/>
        <w:jc w:val="right"/>
        <w:rPr>
          <w:rFonts w:ascii="Arial Narrow" w:eastAsia="Times New Roman" w:hAnsi="Arial Narrow" w:cs="Arial"/>
          <w:kern w:val="0"/>
          <w:sz w:val="24"/>
          <w:szCs w:val="24"/>
          <w:lang w:eastAsia="fr-FR"/>
          <w14:ligatures w14:val="none"/>
        </w:rPr>
      </w:pPr>
    </w:p>
    <w:p w14:paraId="54C17387" w14:textId="77777777" w:rsidR="00CB2C19" w:rsidRDefault="00CB2C19" w:rsidP="00CB2C19">
      <w:pPr>
        <w:tabs>
          <w:tab w:val="left" w:pos="5103"/>
          <w:tab w:val="left" w:pos="7513"/>
        </w:tabs>
        <w:spacing w:before="120" w:after="0" w:line="240" w:lineRule="auto"/>
        <w:ind w:right="-1"/>
        <w:jc w:val="right"/>
        <w:rPr>
          <w:rFonts w:ascii="Arial Narrow" w:eastAsia="Times New Roman" w:hAnsi="Arial Narrow" w:cs="Arial"/>
          <w:kern w:val="0"/>
          <w:sz w:val="24"/>
          <w:szCs w:val="24"/>
          <w:lang w:eastAsia="fr-FR"/>
          <w14:ligatures w14:val="none"/>
        </w:rPr>
      </w:pPr>
    </w:p>
    <w:p w14:paraId="3822D72B" w14:textId="77777777" w:rsidR="00CB2C19" w:rsidRPr="00FD7FF2" w:rsidRDefault="00CB2C19" w:rsidP="00CB2C19">
      <w:pPr>
        <w:ind w:left="4956" w:firstLine="708"/>
        <w:rPr>
          <w:rFonts w:ascii="Arial Narrow" w:hAnsi="Arial Narrow" w:cs="Arial"/>
          <w:b/>
          <w:bCs/>
          <w:sz w:val="28"/>
          <w:szCs w:val="28"/>
        </w:rPr>
      </w:pPr>
      <w:r w:rsidRPr="00FD7FF2">
        <w:rPr>
          <w:rFonts w:ascii="Arial Narrow" w:hAnsi="Arial Narrow" w:cs="Arial"/>
          <w:b/>
          <w:bCs/>
          <w:sz w:val="28"/>
          <w:szCs w:val="28"/>
        </w:rPr>
        <w:t>NOM ENTREPRISE</w:t>
      </w:r>
    </w:p>
    <w:p w14:paraId="2BA56E67" w14:textId="77777777" w:rsidR="00CB2C19" w:rsidRPr="00FD7FF2" w:rsidRDefault="00CB2C19" w:rsidP="00CB2C19">
      <w:pPr>
        <w:ind w:left="5670"/>
        <w:rPr>
          <w:rFonts w:ascii="Arial Narrow" w:hAnsi="Arial Narrow" w:cs="Arial"/>
          <w:b/>
          <w:bCs/>
          <w:sz w:val="28"/>
          <w:szCs w:val="28"/>
        </w:rPr>
      </w:pPr>
      <w:r w:rsidRPr="00FD7FF2">
        <w:rPr>
          <w:rFonts w:ascii="Arial Narrow" w:hAnsi="Arial Narrow" w:cs="Arial"/>
          <w:b/>
          <w:bCs/>
          <w:sz w:val="28"/>
          <w:szCs w:val="28"/>
        </w:rPr>
        <w:t>ADRESSE</w:t>
      </w:r>
    </w:p>
    <w:p w14:paraId="09C460FA" w14:textId="77777777" w:rsidR="00CB2C19" w:rsidRDefault="00CB2C19" w:rsidP="00CB2C19">
      <w:pPr>
        <w:tabs>
          <w:tab w:val="left" w:pos="5103"/>
          <w:tab w:val="left" w:pos="7513"/>
        </w:tabs>
        <w:spacing w:before="120" w:after="0" w:line="240" w:lineRule="auto"/>
        <w:ind w:right="-1"/>
        <w:jc w:val="center"/>
        <w:rPr>
          <w:rFonts w:ascii="Arial Narrow" w:eastAsia="Times New Roman" w:hAnsi="Arial Narrow" w:cs="Arial"/>
          <w:kern w:val="0"/>
          <w:sz w:val="24"/>
          <w:szCs w:val="24"/>
          <w:lang w:eastAsia="fr-FR"/>
          <w14:ligatures w14:val="none"/>
        </w:rPr>
      </w:pPr>
    </w:p>
    <w:p w14:paraId="585D7A81" w14:textId="77777777" w:rsidR="00CB2C19" w:rsidRDefault="00CB2C19" w:rsidP="00CB2C19">
      <w:pPr>
        <w:tabs>
          <w:tab w:val="left" w:pos="5103"/>
          <w:tab w:val="left" w:pos="7513"/>
        </w:tabs>
        <w:spacing w:before="120" w:after="0" w:line="240" w:lineRule="auto"/>
        <w:ind w:right="-1"/>
        <w:rPr>
          <w:rFonts w:ascii="Arial Narrow" w:hAnsi="Arial Narrow" w:cs="Arial"/>
          <w:bCs/>
          <w:sz w:val="20"/>
          <w:szCs w:val="20"/>
          <w:u w:val="single"/>
        </w:rPr>
      </w:pPr>
    </w:p>
    <w:p w14:paraId="3E780BD2" w14:textId="47927348" w:rsidR="00CB2C19" w:rsidRDefault="00CB2C19" w:rsidP="00CB2C19">
      <w:pPr>
        <w:tabs>
          <w:tab w:val="left" w:pos="5103"/>
          <w:tab w:val="left" w:pos="7513"/>
        </w:tabs>
        <w:spacing w:before="120" w:after="0" w:line="240" w:lineRule="auto"/>
        <w:ind w:right="-1"/>
        <w:rPr>
          <w:rFonts w:ascii="Arial Narrow" w:hAnsi="Arial Narrow" w:cs="Arial"/>
          <w:bCs/>
        </w:rPr>
      </w:pPr>
      <w:r w:rsidRPr="006F4DA6">
        <w:rPr>
          <w:rFonts w:ascii="Arial Narrow" w:hAnsi="Arial Narrow" w:cs="Arial"/>
          <w:bCs/>
          <w:sz w:val="20"/>
          <w:szCs w:val="20"/>
          <w:u w:val="single"/>
        </w:rPr>
        <w:t>N/Réf.</w:t>
      </w:r>
      <w:r w:rsidRPr="00D1214C">
        <w:rPr>
          <w:rFonts w:ascii="Arial Narrow" w:hAnsi="Arial Narrow" w:cs="Arial"/>
          <w:bCs/>
        </w:rPr>
        <w:t> </w:t>
      </w:r>
    </w:p>
    <w:p w14:paraId="0E8AD176" w14:textId="77777777" w:rsidR="00A14591" w:rsidRPr="00517A6D" w:rsidRDefault="00A14591" w:rsidP="00A14591">
      <w:pPr>
        <w:tabs>
          <w:tab w:val="left" w:pos="5103"/>
          <w:tab w:val="left" w:pos="7513"/>
        </w:tabs>
        <w:spacing w:after="0" w:line="240" w:lineRule="auto"/>
        <w:ind w:right="-285"/>
        <w:rPr>
          <w:rFonts w:ascii="Arial Narrow" w:eastAsia="Times New Roman" w:hAnsi="Arial Narrow" w:cs="Times New Roman"/>
          <w:b/>
          <w:bCs/>
          <w:kern w:val="0"/>
          <w:szCs w:val="24"/>
          <w:u w:val="double"/>
          <w:lang w:eastAsia="fr-FR"/>
          <w14:ligatures w14:val="none"/>
        </w:rPr>
      </w:pPr>
      <w:r w:rsidRPr="00517A6D">
        <w:rPr>
          <w:rFonts w:ascii="Arial Narrow" w:eastAsia="Times New Roman" w:hAnsi="Arial Narrow" w:cs="Times New Roman"/>
          <w:b/>
          <w:bCs/>
          <w:kern w:val="0"/>
          <w:szCs w:val="24"/>
          <w:u w:val="double"/>
          <w:lang w:eastAsia="fr-FR"/>
          <w14:ligatures w14:val="none"/>
        </w:rPr>
        <w:t>Lettre Recommandée avec Accusé de Réception</w:t>
      </w:r>
    </w:p>
    <w:p w14:paraId="7E926405" w14:textId="77777777" w:rsidR="00A14591" w:rsidRPr="00517A6D" w:rsidRDefault="00A14591" w:rsidP="00A14591">
      <w:pPr>
        <w:tabs>
          <w:tab w:val="left" w:pos="5103"/>
          <w:tab w:val="left" w:pos="7513"/>
        </w:tabs>
        <w:spacing w:after="0" w:line="240" w:lineRule="auto"/>
        <w:ind w:right="-285"/>
        <w:rPr>
          <w:rFonts w:ascii="Arial Narrow" w:eastAsia="Times New Roman" w:hAnsi="Arial Narrow" w:cs="Times New Roman"/>
          <w:bCs/>
          <w:iCs/>
          <w:kern w:val="0"/>
          <w:sz w:val="20"/>
          <w:u w:val="single"/>
          <w:lang w:eastAsia="fr-FR"/>
          <w14:ligatures w14:val="none"/>
        </w:rPr>
      </w:pPr>
    </w:p>
    <w:p w14:paraId="511410F2" w14:textId="19E45013" w:rsidR="00A14591" w:rsidRPr="00517A6D" w:rsidRDefault="00A14591" w:rsidP="00A14591">
      <w:pPr>
        <w:tabs>
          <w:tab w:val="left" w:pos="5103"/>
          <w:tab w:val="left" w:pos="7513"/>
        </w:tabs>
        <w:spacing w:after="0" w:line="240" w:lineRule="auto"/>
        <w:ind w:right="-285"/>
        <w:rPr>
          <w:rFonts w:ascii="Arial Narrow" w:eastAsia="Times New Roman" w:hAnsi="Arial Narrow" w:cs="Times New Roman"/>
          <w:b/>
          <w:bCs/>
          <w:iCs/>
          <w:noProof/>
          <w:kern w:val="0"/>
          <w:sz w:val="24"/>
          <w:szCs w:val="24"/>
          <w:lang w:eastAsia="fr-FR"/>
          <w14:ligatures w14:val="none"/>
        </w:rPr>
      </w:pPr>
      <w:r w:rsidRPr="00517A6D">
        <w:rPr>
          <w:rFonts w:ascii="Arial Narrow" w:eastAsia="Times New Roman" w:hAnsi="Arial Narrow" w:cs="Times New Roman"/>
          <w:bCs/>
          <w:iCs/>
          <w:kern w:val="0"/>
          <w:sz w:val="20"/>
          <w:u w:val="single"/>
          <w:lang w:eastAsia="fr-FR"/>
          <w14:ligatures w14:val="none"/>
        </w:rPr>
        <w:t>Objet</w:t>
      </w:r>
      <w:r w:rsidRPr="00517A6D">
        <w:rPr>
          <w:rFonts w:ascii="Arial Narrow" w:eastAsia="Times New Roman" w:hAnsi="Arial Narrow" w:cs="Times New Roman"/>
          <w:b/>
          <w:bCs/>
          <w:i/>
          <w:iCs/>
          <w:kern w:val="0"/>
          <w:sz w:val="20"/>
          <w:lang w:eastAsia="fr-FR"/>
          <w14:ligatures w14:val="none"/>
        </w:rPr>
        <w:t> </w:t>
      </w:r>
      <w:r w:rsidRPr="00517A6D">
        <w:rPr>
          <w:rFonts w:ascii="Arial Narrow" w:eastAsia="Times New Roman" w:hAnsi="Arial Narrow" w:cs="Times New Roman"/>
          <w:b/>
          <w:bCs/>
          <w:i/>
          <w:iCs/>
          <w:kern w:val="0"/>
          <w:lang w:eastAsia="fr-FR"/>
          <w14:ligatures w14:val="none"/>
        </w:rPr>
        <w:t xml:space="preserve">: </w:t>
      </w:r>
      <w:r w:rsidR="006E5FCC">
        <w:rPr>
          <w:rFonts w:ascii="Arial Narrow" w:eastAsia="Times New Roman" w:hAnsi="Arial Narrow" w:cs="Times New Roman"/>
          <w:b/>
          <w:bCs/>
          <w:iCs/>
          <w:noProof/>
          <w:kern w:val="0"/>
          <w:sz w:val="24"/>
          <w:szCs w:val="24"/>
          <w:lang w:eastAsia="fr-FR"/>
          <w14:ligatures w14:val="none"/>
        </w:rPr>
        <w:t>Reconduction du préavis de grève fédéral FNME-CGT</w:t>
      </w:r>
      <w:r w:rsidRPr="00517A6D">
        <w:rPr>
          <w:rFonts w:ascii="Arial Narrow" w:eastAsia="Times New Roman" w:hAnsi="Arial Narrow" w:cs="Times New Roman"/>
          <w:b/>
          <w:bCs/>
          <w:iCs/>
          <w:noProof/>
          <w:kern w:val="0"/>
          <w:sz w:val="24"/>
          <w:szCs w:val="24"/>
          <w:lang w:eastAsia="fr-FR"/>
          <w14:ligatures w14:val="none"/>
        </w:rPr>
        <w:t>.</w:t>
      </w:r>
    </w:p>
    <w:p w14:paraId="5AA5B32C" w14:textId="77777777" w:rsidR="00A14591" w:rsidRDefault="00A14591" w:rsidP="00EE1EE4">
      <w:pPr>
        <w:spacing w:before="120" w:after="120"/>
        <w:ind w:right="-285"/>
        <w:jc w:val="both"/>
        <w:rPr>
          <w:rFonts w:ascii="Arial Narrow" w:hAnsi="Arial Narrow"/>
          <w:noProof/>
        </w:rPr>
      </w:pPr>
    </w:p>
    <w:p w14:paraId="14DF88B3" w14:textId="6BA601F3" w:rsidR="00D8142C" w:rsidRPr="00EE1EE4" w:rsidRDefault="00CB2C19" w:rsidP="00A14591">
      <w:pPr>
        <w:spacing w:before="120" w:after="120"/>
        <w:ind w:right="-285"/>
        <w:jc w:val="both"/>
        <w:rPr>
          <w:rFonts w:ascii="Arial Narrow" w:hAnsi="Arial Narrow"/>
        </w:rPr>
      </w:pPr>
      <w:r w:rsidRPr="00875D8B">
        <w:rPr>
          <w:rFonts w:ascii="Arial Narrow" w:hAnsi="Arial Narrow"/>
          <w:noProof/>
        </w:rPr>
        <w:t>M</w:t>
      </w:r>
      <w:r>
        <w:rPr>
          <w:rFonts w:ascii="Arial Narrow" w:hAnsi="Arial Narrow"/>
          <w:noProof/>
        </w:rPr>
        <w:t>………………</w:t>
      </w:r>
      <w:r w:rsidRPr="00923B6A">
        <w:rPr>
          <w:rFonts w:ascii="Arial Narrow" w:hAnsi="Arial Narrow"/>
        </w:rPr>
        <w:t>,</w:t>
      </w:r>
    </w:p>
    <w:p w14:paraId="3FB0D63C" w14:textId="77777777" w:rsidR="00A14591" w:rsidRPr="00517A6D" w:rsidRDefault="00A14591" w:rsidP="00A14591">
      <w:pPr>
        <w:tabs>
          <w:tab w:val="left" w:pos="567"/>
          <w:tab w:val="left" w:pos="5103"/>
        </w:tabs>
        <w:spacing w:after="0" w:line="240" w:lineRule="auto"/>
        <w:ind w:right="-285"/>
        <w:jc w:val="both"/>
        <w:rPr>
          <w:rFonts w:ascii="Arial Narrow" w:eastAsia="Times New Roman" w:hAnsi="Arial Narrow" w:cs="Times New Roman"/>
          <w:kern w:val="0"/>
          <w:sz w:val="24"/>
          <w:szCs w:val="24"/>
          <w:lang w:eastAsia="fr-FR"/>
          <w14:ligatures w14:val="none"/>
        </w:rPr>
      </w:pPr>
      <w:r w:rsidRPr="00517A6D">
        <w:rPr>
          <w:rFonts w:ascii="Arial Narrow" w:eastAsia="Times New Roman" w:hAnsi="Arial Narrow" w:cs="Times New Roman"/>
          <w:iCs/>
          <w:noProof/>
          <w:kern w:val="0"/>
          <w:sz w:val="24"/>
          <w:szCs w:val="24"/>
          <w:lang w:eastAsia="fr-FR"/>
          <w14:ligatures w14:val="none"/>
        </w:rPr>
        <w:t>Par</w:t>
      </w:r>
      <w:r w:rsidRPr="00517A6D">
        <w:rPr>
          <w:rFonts w:ascii="Arial Narrow" w:eastAsia="Times New Roman" w:hAnsi="Arial Narrow" w:cs="Times New Roman"/>
          <w:kern w:val="0"/>
          <w:sz w:val="24"/>
          <w:szCs w:val="24"/>
          <w:lang w:eastAsia="fr-FR"/>
          <w14:ligatures w14:val="none"/>
        </w:rPr>
        <w:t xml:space="preserve"> la présente, nous vous informons de notre décision de déposer un préavis de grève dans votre entreprise pour la période :</w:t>
      </w:r>
    </w:p>
    <w:p w14:paraId="7E17A405" w14:textId="18D5CB46" w:rsidR="00A14591" w:rsidRPr="00517A6D" w:rsidRDefault="00A14591" w:rsidP="00A14591">
      <w:pPr>
        <w:pBdr>
          <w:top w:val="single" w:sz="4" w:space="1" w:color="auto"/>
          <w:left w:val="single" w:sz="4" w:space="4" w:color="auto"/>
          <w:bottom w:val="single" w:sz="4" w:space="1" w:color="auto"/>
          <w:right w:val="single" w:sz="4" w:space="4" w:color="auto"/>
        </w:pBdr>
        <w:tabs>
          <w:tab w:val="left" w:pos="7513"/>
        </w:tabs>
        <w:spacing w:before="120" w:after="120" w:line="240" w:lineRule="auto"/>
        <w:jc w:val="center"/>
        <w:rPr>
          <w:rFonts w:ascii="Arial Narrow" w:eastAsia="Times New Roman" w:hAnsi="Arial Narrow" w:cs="Times New (W1)"/>
          <w:b/>
          <w:iCs/>
          <w:noProof/>
          <w:color w:val="FF0000"/>
          <w:kern w:val="0"/>
          <w:sz w:val="28"/>
          <w:szCs w:val="28"/>
          <w:lang w:eastAsia="fr-FR"/>
          <w14:ligatures w14:val="none"/>
        </w:rPr>
      </w:pPr>
      <w:r w:rsidRPr="00517A6D">
        <w:rPr>
          <w:rFonts w:ascii="Arial Narrow" w:eastAsia="Times New Roman" w:hAnsi="Arial Narrow" w:cs="Times New (W1)"/>
          <w:b/>
          <w:iCs/>
          <w:noProof/>
          <w:color w:val="FF0000"/>
          <w:kern w:val="0"/>
          <w:sz w:val="28"/>
          <w:szCs w:val="28"/>
          <w:lang w:eastAsia="fr-FR"/>
          <w14:ligatures w14:val="none"/>
        </w:rPr>
        <w:t xml:space="preserve">Du </w:t>
      </w:r>
      <w:r w:rsidR="00FE491A">
        <w:rPr>
          <w:rFonts w:ascii="Arial Narrow" w:eastAsia="Times New Roman" w:hAnsi="Arial Narrow" w:cs="Times New (W1)"/>
          <w:b/>
          <w:iCs/>
          <w:noProof/>
          <w:color w:val="FF0000"/>
          <w:kern w:val="0"/>
          <w:sz w:val="28"/>
          <w:szCs w:val="28"/>
          <w:lang w:eastAsia="fr-FR"/>
          <w14:ligatures w14:val="none"/>
        </w:rPr>
        <w:t>sam</w:t>
      </w:r>
      <w:r w:rsidR="00805244">
        <w:rPr>
          <w:rFonts w:ascii="Arial Narrow" w:eastAsia="Times New Roman" w:hAnsi="Arial Narrow" w:cs="Times New (W1)"/>
          <w:b/>
          <w:iCs/>
          <w:noProof/>
          <w:color w:val="FF0000"/>
          <w:kern w:val="0"/>
          <w:sz w:val="28"/>
          <w:szCs w:val="28"/>
          <w:lang w:eastAsia="fr-FR"/>
          <w14:ligatures w14:val="none"/>
        </w:rPr>
        <w:t>e</w:t>
      </w:r>
      <w:r w:rsidRPr="00517A6D">
        <w:rPr>
          <w:rFonts w:ascii="Arial Narrow" w:eastAsia="Times New Roman" w:hAnsi="Arial Narrow" w:cs="Times New (W1)"/>
          <w:b/>
          <w:iCs/>
          <w:noProof/>
          <w:color w:val="FF0000"/>
          <w:kern w:val="0"/>
          <w:sz w:val="28"/>
          <w:szCs w:val="28"/>
          <w:lang w:eastAsia="fr-FR"/>
          <w14:ligatures w14:val="none"/>
        </w:rPr>
        <w:t>di 1</w:t>
      </w:r>
      <w:r w:rsidRPr="00517A6D">
        <w:rPr>
          <w:rFonts w:ascii="Arial Narrow" w:eastAsia="Times New Roman" w:hAnsi="Arial Narrow" w:cs="Times New (W1)"/>
          <w:b/>
          <w:iCs/>
          <w:noProof/>
          <w:color w:val="FF0000"/>
          <w:kern w:val="0"/>
          <w:sz w:val="28"/>
          <w:szCs w:val="28"/>
          <w:vertAlign w:val="superscript"/>
          <w:lang w:eastAsia="fr-FR"/>
          <w14:ligatures w14:val="none"/>
        </w:rPr>
        <w:t>er</w:t>
      </w:r>
      <w:r w:rsidRPr="00517A6D">
        <w:rPr>
          <w:rFonts w:ascii="Arial Narrow" w:eastAsia="Times New Roman" w:hAnsi="Arial Narrow" w:cs="Times New (W1)"/>
          <w:b/>
          <w:iCs/>
          <w:noProof/>
          <w:color w:val="FF0000"/>
          <w:kern w:val="0"/>
          <w:sz w:val="28"/>
          <w:szCs w:val="28"/>
          <w:lang w:eastAsia="fr-FR"/>
          <w14:ligatures w14:val="none"/>
        </w:rPr>
        <w:t xml:space="preserve"> </w:t>
      </w:r>
      <w:r w:rsidR="00FE491A">
        <w:rPr>
          <w:rFonts w:ascii="Arial Narrow" w:eastAsia="Times New Roman" w:hAnsi="Arial Narrow" w:cs="Times New (W1)"/>
          <w:b/>
          <w:iCs/>
          <w:noProof/>
          <w:color w:val="FF0000"/>
          <w:kern w:val="0"/>
          <w:sz w:val="28"/>
          <w:szCs w:val="28"/>
          <w:lang w:eastAsia="fr-FR"/>
          <w14:ligatures w14:val="none"/>
        </w:rPr>
        <w:t>novem</w:t>
      </w:r>
      <w:r w:rsidRPr="00517A6D">
        <w:rPr>
          <w:rFonts w:ascii="Arial Narrow" w:eastAsia="Times New Roman" w:hAnsi="Arial Narrow" w:cs="Times New (W1)"/>
          <w:b/>
          <w:iCs/>
          <w:noProof/>
          <w:color w:val="FF0000"/>
          <w:kern w:val="0"/>
          <w:sz w:val="28"/>
          <w:szCs w:val="28"/>
          <w:lang w:eastAsia="fr-FR"/>
          <w14:ligatures w14:val="none"/>
        </w:rPr>
        <w:t xml:space="preserve">bre à 21h00 jusqu’au </w:t>
      </w:r>
      <w:r w:rsidR="00FE491A">
        <w:rPr>
          <w:rFonts w:ascii="Arial Narrow" w:eastAsia="Times New Roman" w:hAnsi="Arial Narrow" w:cs="Times New (W1)"/>
          <w:b/>
          <w:iCs/>
          <w:noProof/>
          <w:color w:val="FF0000"/>
          <w:kern w:val="0"/>
          <w:sz w:val="28"/>
          <w:szCs w:val="28"/>
          <w:lang w:eastAsia="fr-FR"/>
          <w14:ligatures w14:val="none"/>
        </w:rPr>
        <w:t>lun</w:t>
      </w:r>
      <w:r w:rsidRPr="00517A6D">
        <w:rPr>
          <w:rFonts w:ascii="Arial Narrow" w:eastAsia="Times New Roman" w:hAnsi="Arial Narrow" w:cs="Times New (W1)"/>
          <w:b/>
          <w:iCs/>
          <w:noProof/>
          <w:color w:val="FF0000"/>
          <w:kern w:val="0"/>
          <w:sz w:val="28"/>
          <w:szCs w:val="28"/>
          <w:lang w:eastAsia="fr-FR"/>
          <w14:ligatures w14:val="none"/>
        </w:rPr>
        <w:t>di 1</w:t>
      </w:r>
      <w:r w:rsidRPr="00517A6D">
        <w:rPr>
          <w:rFonts w:ascii="Arial Narrow" w:eastAsia="Times New Roman" w:hAnsi="Arial Narrow" w:cs="Times New (W1)"/>
          <w:b/>
          <w:iCs/>
          <w:noProof/>
          <w:color w:val="FF0000"/>
          <w:kern w:val="0"/>
          <w:sz w:val="28"/>
          <w:szCs w:val="28"/>
          <w:vertAlign w:val="superscript"/>
          <w:lang w:eastAsia="fr-FR"/>
          <w14:ligatures w14:val="none"/>
        </w:rPr>
        <w:t>er</w:t>
      </w:r>
      <w:r w:rsidRPr="00517A6D">
        <w:rPr>
          <w:rFonts w:ascii="Arial Narrow" w:eastAsia="Times New Roman" w:hAnsi="Arial Narrow" w:cs="Times New (W1)"/>
          <w:b/>
          <w:iCs/>
          <w:noProof/>
          <w:color w:val="FF0000"/>
          <w:kern w:val="0"/>
          <w:sz w:val="28"/>
          <w:szCs w:val="28"/>
          <w:lang w:eastAsia="fr-FR"/>
          <w14:ligatures w14:val="none"/>
        </w:rPr>
        <w:t xml:space="preserve"> </w:t>
      </w:r>
      <w:r w:rsidR="00FE491A">
        <w:rPr>
          <w:rFonts w:ascii="Arial Narrow" w:eastAsia="Times New Roman" w:hAnsi="Arial Narrow" w:cs="Times New (W1)"/>
          <w:b/>
          <w:iCs/>
          <w:noProof/>
          <w:color w:val="FF0000"/>
          <w:kern w:val="0"/>
          <w:sz w:val="28"/>
          <w:szCs w:val="28"/>
          <w:lang w:eastAsia="fr-FR"/>
          <w14:ligatures w14:val="none"/>
        </w:rPr>
        <w:t>déc</w:t>
      </w:r>
      <w:r w:rsidR="009F60FF">
        <w:rPr>
          <w:rFonts w:ascii="Arial Narrow" w:eastAsia="Times New Roman" w:hAnsi="Arial Narrow" w:cs="Times New (W1)"/>
          <w:b/>
          <w:iCs/>
          <w:noProof/>
          <w:color w:val="FF0000"/>
          <w:kern w:val="0"/>
          <w:sz w:val="28"/>
          <w:szCs w:val="28"/>
          <w:lang w:eastAsia="fr-FR"/>
          <w14:ligatures w14:val="none"/>
        </w:rPr>
        <w:t>em</w:t>
      </w:r>
      <w:r w:rsidRPr="00517A6D">
        <w:rPr>
          <w:rFonts w:ascii="Arial Narrow" w:eastAsia="Times New Roman" w:hAnsi="Arial Narrow" w:cs="Times New (W1)"/>
          <w:b/>
          <w:iCs/>
          <w:noProof/>
          <w:color w:val="FF0000"/>
          <w:kern w:val="0"/>
          <w:sz w:val="28"/>
          <w:szCs w:val="28"/>
          <w:lang w:eastAsia="fr-FR"/>
          <w14:ligatures w14:val="none"/>
        </w:rPr>
        <w:t>bre 2025 à 21h00</w:t>
      </w:r>
    </w:p>
    <w:p w14:paraId="39E8C99F" w14:textId="77777777" w:rsidR="00FE491A" w:rsidRPr="00616EC9" w:rsidRDefault="00FE491A" w:rsidP="00FE491A">
      <w:pPr>
        <w:jc w:val="both"/>
        <w:rPr>
          <w:rFonts w:ascii="Arial Narrow" w:hAnsi="Arial Narrow"/>
          <w:b/>
          <w:bCs/>
          <w:strike/>
        </w:rPr>
      </w:pPr>
      <w:r w:rsidRPr="00616EC9">
        <w:rPr>
          <w:rFonts w:ascii="Arial Narrow" w:hAnsi="Arial Narrow"/>
          <w:b/>
          <w:bCs/>
        </w:rPr>
        <w:t>Il est commun à toutes les IEG et sera reconduit jusqu’à obtention de nos revendications. De ce fait</w:t>
      </w:r>
      <w:r>
        <w:rPr>
          <w:rFonts w:ascii="Arial Narrow" w:hAnsi="Arial Narrow"/>
          <w:b/>
          <w:bCs/>
        </w:rPr>
        <w:t>,</w:t>
      </w:r>
      <w:r w:rsidRPr="00616EC9">
        <w:rPr>
          <w:rFonts w:ascii="Arial Narrow" w:hAnsi="Arial Narrow"/>
          <w:b/>
          <w:bCs/>
        </w:rPr>
        <w:t xml:space="preserve"> les revendications contenues dans ce préavis concernent l’ensemble des IEG, c’est pourquoi nous exigeons que vous interpelliez votre Union d’Employeurs au niveau de la Branche des IEG pour répondre aux revendications suivantes : </w:t>
      </w:r>
    </w:p>
    <w:p w14:paraId="328BA8DC" w14:textId="77777777" w:rsidR="00FE491A" w:rsidRPr="00616EC9" w:rsidRDefault="00FE491A" w:rsidP="00FE491A">
      <w:pPr>
        <w:jc w:val="both"/>
        <w:rPr>
          <w:rFonts w:ascii="Arial Narrow" w:hAnsi="Arial Narrow"/>
          <w:b/>
          <w:bCs/>
          <w:u w:val="single"/>
        </w:rPr>
      </w:pPr>
      <w:r w:rsidRPr="00616EC9">
        <w:rPr>
          <w:rFonts w:ascii="Arial Narrow" w:hAnsi="Arial Narrow"/>
          <w:b/>
          <w:bCs/>
          <w:u w:val="single"/>
        </w:rPr>
        <w:t>Salaires :</w:t>
      </w:r>
    </w:p>
    <w:p w14:paraId="32D9E06E"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1) Nous revendiquons la réévaluation de 9% de toute la grille des salaires des IEG.</w:t>
      </w:r>
    </w:p>
    <w:p w14:paraId="6B83B400"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2) Nous revendiquons la création de 2 nouveaux échelons d’ancienneté en fin de grille.</w:t>
      </w:r>
    </w:p>
    <w:p w14:paraId="369D4E40" w14:textId="77777777" w:rsidR="00FE491A" w:rsidRPr="00616EC9" w:rsidRDefault="00FE491A" w:rsidP="00FE491A">
      <w:pPr>
        <w:pStyle w:val="Paragraphedeliste"/>
        <w:jc w:val="both"/>
        <w:rPr>
          <w:rFonts w:ascii="Arial Narrow" w:hAnsi="Arial Narrow"/>
        </w:rPr>
      </w:pPr>
      <w:r w:rsidRPr="00616EC9">
        <w:rPr>
          <w:rFonts w:ascii="Arial Narrow" w:hAnsi="Arial Narrow"/>
        </w:rPr>
        <w:t>(</w:t>
      </w:r>
      <w:proofErr w:type="gramStart"/>
      <w:r w:rsidRPr="00616EC9">
        <w:rPr>
          <w:rFonts w:ascii="Arial Narrow" w:hAnsi="Arial Narrow"/>
        </w:rPr>
        <w:t>éch</w:t>
      </w:r>
      <w:proofErr w:type="gramEnd"/>
      <w:r w:rsidRPr="00616EC9">
        <w:rPr>
          <w:rFonts w:ascii="Arial Narrow" w:hAnsi="Arial Narrow"/>
        </w:rPr>
        <w:t>.13, + 3,5% au bout de 37 années et éch.14, + 3,5% au bout de 40 années) ainsi que le passage de tous les échelons à 3,5%.</w:t>
      </w:r>
    </w:p>
    <w:p w14:paraId="4BCFB69B"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3) Nous revendiquons la mise en place d’un dispositif « d’échelle mobile des salaires » : un SNB qui évolue au rythme de l’inflation.</w:t>
      </w:r>
    </w:p>
    <w:p w14:paraId="7A9D2B7A"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4) Nous revendiquons la revalorisation de l’indemnité d’astreinte de 9% correspondant au passage de l’échelon 1 à l’échelon 4 dans le calcul comme pour toutes les autres indemnités.</w:t>
      </w:r>
    </w:p>
    <w:p w14:paraId="7A99D8FC"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5) Nous revendiquons le relèvement du NR mini de départ en retraite soit un NR 110 échelon 14 dans l’hexagone métropole et un NR 150 échelon 14 dans les DROM-COM, la mise en place d’un dispositif de rattrapage pour que les « formateurs/tuteurs » soient au moins au niveau de rémunération et de responsabilité des « formés/tutorés » ainsi que la réévaluation des niveaux de NR en fonction des diplômes.</w:t>
      </w:r>
    </w:p>
    <w:p w14:paraId="7B262A83" w14:textId="77777777" w:rsidR="00FE491A" w:rsidRDefault="00FE491A" w:rsidP="00FE491A">
      <w:pPr>
        <w:pStyle w:val="Paragraphedeliste"/>
        <w:numPr>
          <w:ilvl w:val="0"/>
          <w:numId w:val="14"/>
        </w:numPr>
        <w:jc w:val="both"/>
        <w:rPr>
          <w:rFonts w:ascii="Arial Narrow" w:hAnsi="Arial Narrow"/>
        </w:rPr>
      </w:pPr>
      <w:r w:rsidRPr="00616EC9">
        <w:rPr>
          <w:rFonts w:ascii="Arial Narrow" w:hAnsi="Arial Narrow"/>
        </w:rPr>
        <w:t>6) Nous revendiquons la réactivation de la majoration résidentielle telle qu’édictée légalement par notre statut (Décret n°46-1541 du 22 juin 1946) ainsi que la réévaluation de l’ISD (Indemnité Spéciale DOM) dans les DROM-COM au même niveau que les indices pratiqués dans la fonction publique de ces mêmes localités. Ainsi qu’une indexation automatique au rythme de l’inflation. Nous revendiquons enfin une amélioration très notable du dispositif « vie chère d’Enedis » puis sa mise en application dans toutes les entreprises des IEG.</w:t>
      </w:r>
    </w:p>
    <w:p w14:paraId="0239E43F" w14:textId="77777777" w:rsidR="00FE491A" w:rsidRDefault="00FE491A" w:rsidP="00FE491A">
      <w:pPr>
        <w:pStyle w:val="Paragraphedeliste"/>
        <w:jc w:val="both"/>
        <w:rPr>
          <w:rFonts w:ascii="Arial Narrow" w:hAnsi="Arial Narrow"/>
        </w:rPr>
      </w:pPr>
    </w:p>
    <w:p w14:paraId="01F5F3B9" w14:textId="77777777" w:rsidR="00FE491A" w:rsidRDefault="00FE491A" w:rsidP="00FE491A">
      <w:pPr>
        <w:pStyle w:val="Paragraphedeliste"/>
        <w:jc w:val="both"/>
        <w:rPr>
          <w:rFonts w:ascii="Arial Narrow" w:hAnsi="Arial Narrow"/>
        </w:rPr>
      </w:pPr>
    </w:p>
    <w:p w14:paraId="5393A17A" w14:textId="77777777" w:rsidR="00FE491A" w:rsidRDefault="00FE491A" w:rsidP="00FE491A">
      <w:pPr>
        <w:pStyle w:val="Paragraphedeliste"/>
        <w:jc w:val="both"/>
        <w:rPr>
          <w:rFonts w:ascii="Arial Narrow" w:hAnsi="Arial Narrow"/>
        </w:rPr>
      </w:pPr>
    </w:p>
    <w:p w14:paraId="61A6A8AB" w14:textId="77777777" w:rsidR="00FE491A" w:rsidRDefault="00FE491A" w:rsidP="00FE491A">
      <w:pPr>
        <w:pStyle w:val="Paragraphedeliste"/>
        <w:jc w:val="both"/>
        <w:rPr>
          <w:rFonts w:ascii="Arial Narrow" w:hAnsi="Arial Narrow"/>
        </w:rPr>
      </w:pPr>
    </w:p>
    <w:p w14:paraId="51A19B23" w14:textId="77777777" w:rsidR="00FE491A" w:rsidRDefault="00FE491A" w:rsidP="00FE491A">
      <w:pPr>
        <w:pStyle w:val="Paragraphedeliste"/>
        <w:jc w:val="both"/>
        <w:rPr>
          <w:rFonts w:ascii="Arial Narrow" w:hAnsi="Arial Narrow"/>
        </w:rPr>
      </w:pPr>
    </w:p>
    <w:p w14:paraId="3FC96096" w14:textId="77777777" w:rsidR="00FE491A" w:rsidRPr="00C22092" w:rsidRDefault="00FE491A" w:rsidP="00FE491A">
      <w:pPr>
        <w:pStyle w:val="Paragraphedeliste"/>
        <w:jc w:val="both"/>
        <w:rPr>
          <w:rFonts w:ascii="Arial Narrow" w:hAnsi="Arial Narrow"/>
        </w:rPr>
      </w:pPr>
    </w:p>
    <w:p w14:paraId="2B8B3049" w14:textId="77777777" w:rsidR="00FE491A" w:rsidRPr="00616EC9" w:rsidRDefault="00FE491A" w:rsidP="00FE491A">
      <w:pPr>
        <w:jc w:val="both"/>
        <w:rPr>
          <w:rFonts w:ascii="Arial Narrow" w:hAnsi="Arial Narrow"/>
        </w:rPr>
      </w:pPr>
      <w:r w:rsidRPr="00616EC9">
        <w:rPr>
          <w:rFonts w:ascii="Arial Narrow" w:hAnsi="Arial Narrow"/>
          <w:b/>
          <w:bCs/>
          <w:u w:val="single"/>
        </w:rPr>
        <w:lastRenderedPageBreak/>
        <w:t>Retraites :</w:t>
      </w:r>
      <w:r w:rsidRPr="00616EC9">
        <w:rPr>
          <w:rFonts w:ascii="Arial Narrow" w:hAnsi="Arial Narrow"/>
        </w:rPr>
        <w:t xml:space="preserve"> </w:t>
      </w:r>
    </w:p>
    <w:p w14:paraId="15C8398A"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 xml:space="preserve">7) Nous revendiquons l’abrogation de la réforme des retraites « Macron/Borne » et le maintien des régimes particuliers et pionniers, dont celui des IEG. </w:t>
      </w:r>
    </w:p>
    <w:p w14:paraId="3D540E84" w14:textId="77777777" w:rsidR="00FE491A" w:rsidRPr="00616EC9" w:rsidRDefault="00FE491A" w:rsidP="00FE491A">
      <w:pPr>
        <w:jc w:val="both"/>
        <w:rPr>
          <w:rFonts w:ascii="Arial Narrow" w:hAnsi="Arial Narrow"/>
          <w:b/>
          <w:bCs/>
          <w:u w:val="single"/>
        </w:rPr>
      </w:pPr>
      <w:r w:rsidRPr="00616EC9">
        <w:rPr>
          <w:rFonts w:ascii="Arial Narrow" w:hAnsi="Arial Narrow"/>
          <w:b/>
          <w:bCs/>
          <w:u w:val="single"/>
        </w:rPr>
        <w:t xml:space="preserve">Factures : </w:t>
      </w:r>
    </w:p>
    <w:p w14:paraId="5CBDBE4F" w14:textId="77777777" w:rsidR="00FE491A" w:rsidRPr="00616EC9" w:rsidRDefault="00FE491A" w:rsidP="00FE491A">
      <w:pPr>
        <w:pStyle w:val="Paragraphedeliste"/>
        <w:numPr>
          <w:ilvl w:val="0"/>
          <w:numId w:val="14"/>
        </w:numPr>
        <w:jc w:val="both"/>
        <w:rPr>
          <w:rFonts w:ascii="Arial Narrow" w:hAnsi="Arial Narrow"/>
        </w:rPr>
      </w:pPr>
      <w:r w:rsidRPr="00616EC9">
        <w:rPr>
          <w:rFonts w:ascii="Arial Narrow" w:hAnsi="Arial Narrow"/>
        </w:rPr>
        <w:t>8) Nous revendiquons la non-application de la TVA à 20% depuis le 1</w:t>
      </w:r>
      <w:r w:rsidRPr="00616EC9">
        <w:rPr>
          <w:rFonts w:ascii="Arial Narrow" w:hAnsi="Arial Narrow"/>
          <w:vertAlign w:val="superscript"/>
        </w:rPr>
        <w:t>er</w:t>
      </w:r>
      <w:r w:rsidRPr="00616EC9">
        <w:rPr>
          <w:rFonts w:ascii="Arial Narrow" w:hAnsi="Arial Narrow"/>
        </w:rPr>
        <w:t xml:space="preserve"> août 2025, prévue dans la loi de finance 2025 et la baisse de la TVA à 5,5% sur les contrats de fourniture d’électricité et de gaz pour les usagers.</w:t>
      </w:r>
    </w:p>
    <w:p w14:paraId="763ACD2A" w14:textId="77777777" w:rsidR="00FE491A" w:rsidRPr="00616EC9" w:rsidRDefault="00FE491A" w:rsidP="00FE491A">
      <w:pPr>
        <w:pStyle w:val="Paragraphedeliste"/>
        <w:jc w:val="both"/>
        <w:rPr>
          <w:rFonts w:ascii="Arial Narrow" w:hAnsi="Arial Narrow"/>
        </w:rPr>
      </w:pPr>
    </w:p>
    <w:p w14:paraId="48DDB6BF" w14:textId="77777777" w:rsidR="00FE491A" w:rsidRDefault="00FE491A" w:rsidP="00FE491A">
      <w:pPr>
        <w:pStyle w:val="Paragraphedeliste"/>
        <w:numPr>
          <w:ilvl w:val="0"/>
          <w:numId w:val="14"/>
        </w:numPr>
        <w:jc w:val="both"/>
        <w:rPr>
          <w:rFonts w:ascii="Arial Narrow" w:hAnsi="Arial Narrow"/>
        </w:rPr>
      </w:pPr>
      <w:r w:rsidRPr="00616EC9">
        <w:rPr>
          <w:rFonts w:ascii="Arial Narrow" w:hAnsi="Arial Narrow"/>
        </w:rPr>
        <w:t>9) Nous revendiquons la sortie des logiques de marché des secteurs de l’électricité et du gaz pour les usagers et notre souveraineté énergétique.</w:t>
      </w:r>
    </w:p>
    <w:p w14:paraId="7CB8AC34" w14:textId="77777777" w:rsidR="00FE491A" w:rsidRPr="00986C9A" w:rsidRDefault="00FE491A" w:rsidP="00FE491A">
      <w:pPr>
        <w:pStyle w:val="Paragraphedeliste"/>
        <w:rPr>
          <w:rFonts w:ascii="Arial Narrow" w:hAnsi="Arial Narrow"/>
        </w:rPr>
      </w:pPr>
    </w:p>
    <w:p w14:paraId="53B33988" w14:textId="77777777" w:rsidR="00FE491A" w:rsidRPr="00616EC9" w:rsidRDefault="00FE491A" w:rsidP="00FE491A">
      <w:pPr>
        <w:jc w:val="both"/>
        <w:rPr>
          <w:rFonts w:ascii="Arial Narrow" w:hAnsi="Arial Narrow"/>
          <w:b/>
          <w:bCs/>
          <w:u w:val="single"/>
        </w:rPr>
      </w:pPr>
      <w:r w:rsidRPr="00616EC9">
        <w:rPr>
          <w:rFonts w:ascii="Arial Narrow" w:hAnsi="Arial Narrow"/>
          <w:b/>
          <w:bCs/>
          <w:u w:val="single"/>
        </w:rPr>
        <w:t>Pensions :</w:t>
      </w:r>
    </w:p>
    <w:p w14:paraId="1DB2ECF3" w14:textId="77777777" w:rsidR="00FE491A" w:rsidRDefault="00FE491A" w:rsidP="00FE491A">
      <w:pPr>
        <w:pStyle w:val="Paragraphedeliste"/>
        <w:numPr>
          <w:ilvl w:val="0"/>
          <w:numId w:val="14"/>
        </w:numPr>
        <w:jc w:val="both"/>
        <w:rPr>
          <w:rFonts w:ascii="Arial Narrow" w:hAnsi="Arial Narrow"/>
        </w:rPr>
      </w:pPr>
      <w:r w:rsidRPr="00616EC9">
        <w:rPr>
          <w:rFonts w:ascii="Arial Narrow" w:hAnsi="Arial Narrow"/>
        </w:rPr>
        <w:t>10) Nous revendiquons qu’aucune pension ne soit inférieure au SMIC CGT à 2000€.</w:t>
      </w:r>
    </w:p>
    <w:p w14:paraId="024EF9BF" w14:textId="77777777" w:rsidR="00223511" w:rsidRDefault="00223511" w:rsidP="00A14591">
      <w:pPr>
        <w:tabs>
          <w:tab w:val="left" w:pos="7513"/>
        </w:tabs>
        <w:spacing w:before="120" w:after="0" w:line="240" w:lineRule="auto"/>
        <w:ind w:right="-285"/>
        <w:jc w:val="both"/>
        <w:rPr>
          <w:rFonts w:ascii="Arial Narrow" w:eastAsia="Times New Roman" w:hAnsi="Arial Narrow" w:cs="Times New Roman"/>
          <w:kern w:val="0"/>
          <w:sz w:val="24"/>
          <w:szCs w:val="24"/>
          <w:lang w:eastAsia="fr-FR"/>
          <w14:ligatures w14:val="none"/>
        </w:rPr>
      </w:pPr>
    </w:p>
    <w:p w14:paraId="6994EBF9" w14:textId="77777777" w:rsidR="00F77CC1" w:rsidRPr="003B12F6" w:rsidRDefault="00F77CC1" w:rsidP="00A14591">
      <w:pPr>
        <w:pStyle w:val="Paragraphedeliste"/>
        <w:tabs>
          <w:tab w:val="left" w:pos="7513"/>
        </w:tabs>
        <w:spacing w:before="40" w:after="0" w:line="240" w:lineRule="auto"/>
        <w:jc w:val="both"/>
        <w:rPr>
          <w:rFonts w:ascii="Arial Narrow" w:eastAsia="Times New Roman" w:hAnsi="Arial Narrow" w:cs="Times New Roman"/>
          <w:kern w:val="0"/>
          <w:sz w:val="24"/>
          <w:szCs w:val="24"/>
          <w:lang w:eastAsia="fr-FR"/>
          <w14:ligatures w14:val="none"/>
        </w:rPr>
      </w:pPr>
    </w:p>
    <w:p w14:paraId="45863E56" w14:textId="3F88ED61" w:rsidR="00EE047C" w:rsidRDefault="00EE047C" w:rsidP="00A14591">
      <w:pPr>
        <w:tabs>
          <w:tab w:val="left" w:pos="7513"/>
        </w:tabs>
        <w:spacing w:before="120" w:after="0" w:line="240" w:lineRule="auto"/>
        <w:ind w:right="-285"/>
        <w:jc w:val="both"/>
        <w:rPr>
          <w:rFonts w:ascii="Arial Narrow" w:eastAsia="Times New Roman" w:hAnsi="Arial Narrow" w:cs="Times New Roman"/>
          <w:kern w:val="0"/>
          <w:sz w:val="24"/>
          <w:szCs w:val="24"/>
          <w:lang w:eastAsia="fr-FR"/>
          <w14:ligatures w14:val="none"/>
        </w:rPr>
      </w:pPr>
      <w:r w:rsidRPr="00DF5889">
        <w:rPr>
          <w:rFonts w:ascii="Arial Narrow" w:eastAsia="Times New Roman" w:hAnsi="Arial Narrow" w:cs="Times New Roman"/>
          <w:kern w:val="0"/>
          <w:sz w:val="24"/>
          <w:szCs w:val="24"/>
          <w:lang w:eastAsia="fr-FR"/>
          <w14:ligatures w14:val="none"/>
        </w:rPr>
        <w:t xml:space="preserve">Veuillez agréer, </w:t>
      </w:r>
      <w:r w:rsidRPr="00DF5889">
        <w:rPr>
          <w:rFonts w:ascii="Arial Narrow" w:eastAsia="Times New Roman" w:hAnsi="Arial Narrow" w:cs="Times New Roman"/>
          <w:noProof/>
          <w:kern w:val="0"/>
          <w:sz w:val="24"/>
          <w:szCs w:val="24"/>
          <w:lang w:eastAsia="fr-FR"/>
          <w14:ligatures w14:val="none"/>
        </w:rPr>
        <w:t>M</w:t>
      </w:r>
      <w:r w:rsidR="00F77CC1">
        <w:rPr>
          <w:rFonts w:ascii="Arial Narrow" w:eastAsia="Times New Roman" w:hAnsi="Arial Narrow" w:cs="Times New Roman"/>
          <w:noProof/>
          <w:kern w:val="0"/>
          <w:sz w:val="24"/>
          <w:szCs w:val="24"/>
          <w:lang w:eastAsia="fr-FR"/>
          <w14:ligatures w14:val="none"/>
        </w:rPr>
        <w:t>…………………………………</w:t>
      </w:r>
      <w:r w:rsidRPr="00DF5889">
        <w:rPr>
          <w:rFonts w:ascii="Arial Narrow" w:eastAsia="Times New Roman" w:hAnsi="Arial Narrow" w:cs="Times New Roman"/>
          <w:noProof/>
          <w:kern w:val="0"/>
          <w:sz w:val="24"/>
          <w:szCs w:val="24"/>
          <w:lang w:eastAsia="fr-FR"/>
          <w14:ligatures w14:val="none"/>
        </w:rPr>
        <w:t>,</w:t>
      </w:r>
      <w:r w:rsidRPr="00DF5889">
        <w:rPr>
          <w:rFonts w:ascii="Arial Narrow" w:eastAsia="Times New Roman" w:hAnsi="Arial Narrow" w:cs="Times New Roman"/>
          <w:kern w:val="0"/>
          <w:sz w:val="24"/>
          <w:szCs w:val="24"/>
          <w:lang w:eastAsia="fr-FR"/>
          <w14:ligatures w14:val="none"/>
        </w:rPr>
        <w:t xml:space="preserve"> l'expression de nos salutations distinguées.</w:t>
      </w:r>
    </w:p>
    <w:p w14:paraId="4A124089" w14:textId="4CA31C8F" w:rsidR="00EE047C" w:rsidRPr="003B12F6" w:rsidRDefault="00EE047C" w:rsidP="00A14591">
      <w:pPr>
        <w:tabs>
          <w:tab w:val="left" w:pos="7513"/>
        </w:tabs>
        <w:spacing w:before="120" w:after="0" w:line="240" w:lineRule="auto"/>
        <w:ind w:right="-285"/>
        <w:jc w:val="both"/>
        <w:rPr>
          <w:rFonts w:ascii="Arial Narrow" w:eastAsia="Times New Roman" w:hAnsi="Arial Narrow" w:cs="Times New Roman"/>
          <w:kern w:val="0"/>
          <w:sz w:val="24"/>
          <w:szCs w:val="24"/>
          <w:lang w:eastAsia="fr-FR"/>
          <w14:ligatures w14:val="none"/>
        </w:rPr>
      </w:pPr>
    </w:p>
    <w:p w14:paraId="75FDEB4B" w14:textId="7FBF13FF" w:rsidR="00EE047C" w:rsidRDefault="00EE047C" w:rsidP="00A14591">
      <w:pPr>
        <w:spacing w:after="0" w:line="240" w:lineRule="auto"/>
        <w:ind w:right="227"/>
        <w:jc w:val="both"/>
        <w:rPr>
          <w:rFonts w:ascii="Arial Narrow" w:eastAsia="Times New Roman" w:hAnsi="Arial Narrow" w:cs="Times New Roman"/>
          <w:b/>
          <w:kern w:val="0"/>
          <w:sz w:val="24"/>
          <w:szCs w:val="24"/>
          <w:lang w:eastAsia="fr-FR"/>
          <w14:ligatures w14:val="none"/>
        </w:rPr>
      </w:pPr>
      <w:r>
        <w:rPr>
          <w:rFonts w:ascii="Arial Narrow" w:eastAsia="Times New Roman" w:hAnsi="Arial Narrow" w:cs="Times New Roman"/>
          <w:b/>
          <w:kern w:val="0"/>
          <w:sz w:val="24"/>
          <w:szCs w:val="24"/>
          <w:lang w:eastAsia="fr-FR"/>
          <w14:ligatures w14:val="none"/>
        </w:rPr>
        <w:tab/>
      </w:r>
    </w:p>
    <w:p w14:paraId="7F8E31BD" w14:textId="1D46010A" w:rsidR="00EE047C" w:rsidRPr="00C2486D" w:rsidRDefault="00657445" w:rsidP="00A14591">
      <w:pPr>
        <w:jc w:val="both"/>
        <w:rPr>
          <w:rFonts w:ascii="Arial Narrow" w:hAnsi="Arial Narrow"/>
          <w:b/>
          <w:sz w:val="28"/>
          <w:szCs w:val="28"/>
        </w:rPr>
      </w:pPr>
      <w:r>
        <w:rPr>
          <w:rFonts w:ascii="Arial Narrow" w:hAnsi="Arial Narrow"/>
          <w:b/>
          <w:sz w:val="28"/>
          <w:szCs w:val="28"/>
        </w:rPr>
        <w:t>Le syndicat</w:t>
      </w:r>
    </w:p>
    <w:p w14:paraId="2923A782" w14:textId="7D3DEEBD" w:rsidR="00172D6D" w:rsidRDefault="00172D6D" w:rsidP="00A14591">
      <w:pPr>
        <w:tabs>
          <w:tab w:val="left" w:pos="4800"/>
          <w:tab w:val="left" w:pos="7513"/>
        </w:tabs>
        <w:spacing w:before="360" w:after="0" w:line="240" w:lineRule="auto"/>
        <w:jc w:val="both"/>
      </w:pPr>
    </w:p>
    <w:sectPr w:rsidR="00172D6D" w:rsidSect="00C2486D">
      <w:headerReference w:type="default" r:id="rId8"/>
      <w:footerReference w:type="default" r:id="rId9"/>
      <w:pgSz w:w="11906" w:h="16838"/>
      <w:pgMar w:top="568" w:right="1417" w:bottom="1417" w:left="141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4990" w14:textId="77777777" w:rsidR="006E51CF" w:rsidRDefault="006E51CF">
      <w:pPr>
        <w:spacing w:after="0" w:line="240" w:lineRule="auto"/>
      </w:pPr>
      <w:r>
        <w:separator/>
      </w:r>
    </w:p>
  </w:endnote>
  <w:endnote w:type="continuationSeparator" w:id="0">
    <w:p w14:paraId="5E9F0EE6" w14:textId="77777777" w:rsidR="006E51CF" w:rsidRDefault="006E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12550"/>
      <w:docPartObj>
        <w:docPartGallery w:val="Page Numbers (Bottom of Page)"/>
        <w:docPartUnique/>
      </w:docPartObj>
    </w:sdtPr>
    <w:sdtEndPr/>
    <w:sdtContent>
      <w:p w14:paraId="7A0CC274" w14:textId="21B60334" w:rsidR="007C187A" w:rsidRDefault="007C187A">
        <w:pPr>
          <w:pStyle w:val="Pieddepage"/>
          <w:jc w:val="right"/>
        </w:pPr>
        <w:r>
          <w:fldChar w:fldCharType="begin"/>
        </w:r>
        <w:r>
          <w:instrText>PAGE   \* MERGEFORMAT</w:instrText>
        </w:r>
        <w:r>
          <w:fldChar w:fldCharType="separate"/>
        </w:r>
        <w:r>
          <w:t>2</w:t>
        </w:r>
        <w:r>
          <w:fldChar w:fldCharType="end"/>
        </w:r>
      </w:p>
    </w:sdtContent>
  </w:sdt>
  <w:p w14:paraId="374B3ABE" w14:textId="77777777" w:rsidR="007C187A" w:rsidRPr="007C187A" w:rsidRDefault="007C187A" w:rsidP="007C187A">
    <w:pPr>
      <w:tabs>
        <w:tab w:val="center" w:pos="4536"/>
        <w:tab w:val="right" w:pos="9072"/>
      </w:tabs>
      <w:spacing w:after="0" w:line="240" w:lineRule="auto"/>
      <w:jc w:val="center"/>
      <w:rPr>
        <w:rFonts w:ascii="Arial Narrow" w:eastAsia="Times New Roman" w:hAnsi="Arial Narrow" w:cs="Times New Roman"/>
        <w:b/>
        <w:color w:val="FF0000"/>
        <w:kern w:val="0"/>
        <w:sz w:val="20"/>
        <w:szCs w:val="20"/>
        <w:lang w:eastAsia="fr-FR"/>
        <w14:ligatures w14:val="none"/>
      </w:rPr>
    </w:pPr>
    <w:r w:rsidRPr="007C187A">
      <w:rPr>
        <w:rFonts w:ascii="Arial Narrow" w:eastAsia="Times New Roman" w:hAnsi="Arial Narrow" w:cs="Times New Roman"/>
        <w:b/>
        <w:color w:val="FF0000"/>
        <w:kern w:val="0"/>
        <w:sz w:val="20"/>
        <w:szCs w:val="20"/>
        <w:lang w:eastAsia="fr-FR"/>
        <w14:ligatures w14:val="none"/>
      </w:rPr>
      <w:t>F</w:t>
    </w:r>
    <w:r w:rsidRPr="007C187A">
      <w:rPr>
        <w:rFonts w:ascii="Arial Narrow" w:eastAsia="Times New Roman" w:hAnsi="Arial Narrow" w:cs="Times New Roman"/>
        <w:b/>
        <w:kern w:val="0"/>
        <w:sz w:val="20"/>
        <w:szCs w:val="20"/>
        <w:lang w:eastAsia="fr-FR"/>
        <w14:ligatures w14:val="none"/>
      </w:rPr>
      <w:t xml:space="preserve">édération </w:t>
    </w:r>
    <w:r w:rsidRPr="007C187A">
      <w:rPr>
        <w:rFonts w:ascii="Arial Narrow" w:eastAsia="Times New Roman" w:hAnsi="Arial Narrow" w:cs="Times New Roman"/>
        <w:b/>
        <w:color w:val="FF0000"/>
        <w:kern w:val="0"/>
        <w:sz w:val="20"/>
        <w:szCs w:val="20"/>
        <w:lang w:eastAsia="fr-FR"/>
        <w14:ligatures w14:val="none"/>
      </w:rPr>
      <w:t>N</w:t>
    </w:r>
    <w:r w:rsidRPr="007C187A">
      <w:rPr>
        <w:rFonts w:ascii="Arial Narrow" w:eastAsia="Times New Roman" w:hAnsi="Arial Narrow" w:cs="Times New Roman"/>
        <w:b/>
        <w:kern w:val="0"/>
        <w:sz w:val="20"/>
        <w:szCs w:val="20"/>
        <w:lang w:eastAsia="fr-FR"/>
        <w14:ligatures w14:val="none"/>
      </w:rPr>
      <w:t xml:space="preserve">ationale des </w:t>
    </w:r>
    <w:r w:rsidRPr="007C187A">
      <w:rPr>
        <w:rFonts w:ascii="Arial Narrow" w:eastAsia="Times New Roman" w:hAnsi="Arial Narrow" w:cs="Times New Roman"/>
        <w:b/>
        <w:color w:val="FF0000"/>
        <w:kern w:val="0"/>
        <w:sz w:val="20"/>
        <w:szCs w:val="20"/>
        <w:lang w:eastAsia="fr-FR"/>
        <w14:ligatures w14:val="none"/>
      </w:rPr>
      <w:t>M</w:t>
    </w:r>
    <w:r w:rsidRPr="007C187A">
      <w:rPr>
        <w:rFonts w:ascii="Arial Narrow" w:eastAsia="Times New Roman" w:hAnsi="Arial Narrow" w:cs="Times New Roman"/>
        <w:b/>
        <w:kern w:val="0"/>
        <w:sz w:val="20"/>
        <w:szCs w:val="20"/>
        <w:lang w:eastAsia="fr-FR"/>
        <w14:ligatures w14:val="none"/>
      </w:rPr>
      <w:t>ines et de l'</w:t>
    </w:r>
    <w:r w:rsidRPr="007C187A">
      <w:rPr>
        <w:rFonts w:ascii="Arial Narrow" w:eastAsia="Times New Roman" w:hAnsi="Arial Narrow" w:cs="Times New Roman"/>
        <w:b/>
        <w:color w:val="FF0000"/>
        <w:kern w:val="0"/>
        <w:sz w:val="20"/>
        <w:szCs w:val="20"/>
        <w:lang w:eastAsia="fr-FR"/>
        <w14:ligatures w14:val="none"/>
      </w:rPr>
      <w:t>E</w:t>
    </w:r>
    <w:r w:rsidRPr="007C187A">
      <w:rPr>
        <w:rFonts w:ascii="Arial Narrow" w:eastAsia="Times New Roman" w:hAnsi="Arial Narrow" w:cs="Times New Roman"/>
        <w:b/>
        <w:kern w:val="0"/>
        <w:sz w:val="20"/>
        <w:szCs w:val="20"/>
        <w:lang w:eastAsia="fr-FR"/>
        <w14:ligatures w14:val="none"/>
      </w:rPr>
      <w:t xml:space="preserve">nergie </w:t>
    </w:r>
    <w:r w:rsidRPr="007C187A">
      <w:rPr>
        <w:rFonts w:ascii="Arial Narrow" w:eastAsia="Times New Roman" w:hAnsi="Arial Narrow" w:cs="Times New Roman"/>
        <w:b/>
        <w:color w:val="FF0000"/>
        <w:kern w:val="0"/>
        <w:sz w:val="20"/>
        <w:szCs w:val="20"/>
        <w:lang w:eastAsia="fr-FR"/>
        <w14:ligatures w14:val="none"/>
      </w:rPr>
      <w:t>CGT</w:t>
    </w:r>
  </w:p>
  <w:p w14:paraId="5C1959C6" w14:textId="77777777" w:rsidR="007C187A" w:rsidRPr="007C187A" w:rsidRDefault="007C187A" w:rsidP="007C187A">
    <w:pPr>
      <w:tabs>
        <w:tab w:val="center" w:pos="4536"/>
        <w:tab w:val="right" w:pos="9072"/>
      </w:tabs>
      <w:spacing w:after="0" w:line="240" w:lineRule="auto"/>
      <w:jc w:val="center"/>
      <w:rPr>
        <w:rFonts w:ascii="Arial Narrow" w:eastAsia="Times New Roman" w:hAnsi="Arial Narrow" w:cs="Times New Roman"/>
        <w:kern w:val="0"/>
        <w:sz w:val="20"/>
        <w:szCs w:val="20"/>
        <w:lang w:eastAsia="fr-FR"/>
        <w14:ligatures w14:val="none"/>
      </w:rPr>
    </w:pPr>
    <w:r w:rsidRPr="007C187A">
      <w:rPr>
        <w:rFonts w:ascii="Arial Narrow" w:eastAsia="Times New Roman" w:hAnsi="Arial Narrow" w:cs="Times New Roman"/>
        <w:b/>
        <w:kern w:val="0"/>
        <w:sz w:val="20"/>
        <w:szCs w:val="20"/>
        <w:lang w:eastAsia="fr-FR"/>
        <w14:ligatures w14:val="none"/>
      </w:rPr>
      <w:t xml:space="preserve">Case Courrier 535 - </w:t>
    </w:r>
    <w:r w:rsidRPr="007C187A">
      <w:rPr>
        <w:rFonts w:ascii="Arial Narrow" w:eastAsia="Times New Roman" w:hAnsi="Arial Narrow" w:cs="Times New Roman"/>
        <w:bCs/>
        <w:kern w:val="0"/>
        <w:sz w:val="20"/>
        <w:szCs w:val="20"/>
        <w:lang w:eastAsia="fr-FR"/>
        <w14:ligatures w14:val="none"/>
      </w:rPr>
      <w:t>263, r</w:t>
    </w:r>
    <w:r w:rsidRPr="007C187A">
      <w:rPr>
        <w:rFonts w:ascii="Arial Narrow" w:eastAsia="Times New Roman" w:hAnsi="Arial Narrow" w:cs="Times New Roman"/>
        <w:kern w:val="0"/>
        <w:sz w:val="20"/>
        <w:szCs w:val="20"/>
        <w:lang w:eastAsia="fr-FR"/>
        <w14:ligatures w14:val="none"/>
      </w:rPr>
      <w:t>ue de Paris – 93516 Montreuil Cedex</w:t>
    </w:r>
  </w:p>
  <w:p w14:paraId="5395D719" w14:textId="77777777" w:rsidR="007C187A" w:rsidRPr="007C187A" w:rsidRDefault="007C187A" w:rsidP="007C187A">
    <w:pPr>
      <w:tabs>
        <w:tab w:val="center" w:pos="4536"/>
        <w:tab w:val="right" w:pos="9072"/>
      </w:tabs>
      <w:spacing w:after="0" w:line="240" w:lineRule="auto"/>
      <w:jc w:val="center"/>
      <w:rPr>
        <w:rFonts w:ascii="Arial Narrow" w:eastAsia="Times New Roman" w:hAnsi="Arial Narrow" w:cs="Times New Roman"/>
        <w:b/>
        <w:bCs/>
        <w:kern w:val="0"/>
        <w:sz w:val="20"/>
        <w:szCs w:val="20"/>
        <w:lang w:eastAsia="fr-FR"/>
        <w14:ligatures w14:val="none"/>
      </w:rPr>
    </w:pPr>
    <w:r w:rsidRPr="007C187A">
      <w:rPr>
        <w:rFonts w:ascii="Arial Narrow" w:eastAsia="Times New Roman" w:hAnsi="Arial Narrow" w:cs="Times New Roman"/>
        <w:kern w:val="0"/>
        <w:sz w:val="20"/>
        <w:szCs w:val="20"/>
        <w:lang w:eastAsia="fr-FR"/>
        <w14:ligatures w14:val="none"/>
      </w:rPr>
      <w:t xml:space="preserve">Tél. : 01 55 82 78 00 – </w:t>
    </w:r>
    <w:hyperlink r:id="rId1" w:history="1">
      <w:r w:rsidRPr="007C187A">
        <w:rPr>
          <w:rFonts w:ascii="Arial Narrow" w:eastAsia="Times New Roman" w:hAnsi="Arial Narrow" w:cs="Times New Roman"/>
          <w:b/>
          <w:bCs/>
          <w:color w:val="FF9900"/>
          <w:kern w:val="0"/>
          <w:sz w:val="20"/>
          <w:szCs w:val="20"/>
          <w:lang w:eastAsia="fr-FR"/>
          <w14:ligatures w14:val="none"/>
        </w:rPr>
        <w:t>rgc@fnme-cgt.fr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3D04" w14:textId="77777777" w:rsidR="006E51CF" w:rsidRDefault="006E51CF">
      <w:pPr>
        <w:spacing w:after="0" w:line="240" w:lineRule="auto"/>
      </w:pPr>
      <w:r>
        <w:separator/>
      </w:r>
    </w:p>
  </w:footnote>
  <w:footnote w:type="continuationSeparator" w:id="0">
    <w:p w14:paraId="3C775FB4" w14:textId="77777777" w:rsidR="006E51CF" w:rsidRDefault="006E5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549D" w14:textId="3C4BE550" w:rsidR="00E349D8" w:rsidRDefault="00E349D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A56C24"/>
    <w:multiLevelType w:val="hybridMultilevel"/>
    <w:tmpl w:val="F162C08C"/>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0D0E07FB"/>
    <w:multiLevelType w:val="hybridMultilevel"/>
    <w:tmpl w:val="BC0EE900"/>
    <w:lvl w:ilvl="0" w:tplc="C494EE6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6121D"/>
    <w:multiLevelType w:val="hybridMultilevel"/>
    <w:tmpl w:val="107A56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252D6536"/>
    <w:multiLevelType w:val="hybridMultilevel"/>
    <w:tmpl w:val="2C343F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76E5A79"/>
    <w:multiLevelType w:val="hybridMultilevel"/>
    <w:tmpl w:val="D3424C58"/>
    <w:lvl w:ilvl="0" w:tplc="C7B03A7C">
      <w:start w:val="6"/>
      <w:numFmt w:val="bullet"/>
      <w:lvlText w:val="-"/>
      <w:lvlJc w:val="left"/>
      <w:pPr>
        <w:ind w:left="1440" w:hanging="360"/>
      </w:pPr>
      <w:rPr>
        <w:rFonts w:ascii="Arial Narrow" w:eastAsiaTheme="minorHAnsi" w:hAnsi="Arial Narrow"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3719679C"/>
    <w:multiLevelType w:val="hybridMultilevel"/>
    <w:tmpl w:val="42D2DD12"/>
    <w:lvl w:ilvl="0" w:tplc="040C0011">
      <w:start w:val="3"/>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826121B"/>
    <w:multiLevelType w:val="hybridMultilevel"/>
    <w:tmpl w:val="D6786D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3F2ADB"/>
    <w:multiLevelType w:val="hybridMultilevel"/>
    <w:tmpl w:val="277E82C0"/>
    <w:lvl w:ilvl="0" w:tplc="C7B03A7C">
      <w:start w:val="6"/>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72BAC"/>
    <w:multiLevelType w:val="hybridMultilevel"/>
    <w:tmpl w:val="83140E52"/>
    <w:lvl w:ilvl="0" w:tplc="C7B03A7C">
      <w:start w:val="6"/>
      <w:numFmt w:val="bullet"/>
      <w:lvlText w:val="-"/>
      <w:lvlJc w:val="left"/>
      <w:pPr>
        <w:ind w:left="720" w:hanging="360"/>
      </w:pPr>
      <w:rPr>
        <w:rFonts w:ascii="Arial Narrow" w:eastAsiaTheme="minorHAnsi" w:hAnsi="Arial Narrow"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1">
    <w:nsid w:val="53214FE1"/>
    <w:multiLevelType w:val="hybridMultilevel"/>
    <w:tmpl w:val="42D0B7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1">
    <w:nsid w:val="57632E2D"/>
    <w:multiLevelType w:val="hybridMultilevel"/>
    <w:tmpl w:val="569060F6"/>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DE0340F"/>
    <w:multiLevelType w:val="hybridMultilevel"/>
    <w:tmpl w:val="9E546602"/>
    <w:lvl w:ilvl="0" w:tplc="C7B03A7C">
      <w:start w:val="6"/>
      <w:numFmt w:val="bullet"/>
      <w:lvlText w:val="-"/>
      <w:lvlJc w:val="left"/>
      <w:pPr>
        <w:ind w:left="1440" w:hanging="360"/>
      </w:pPr>
      <w:rPr>
        <w:rFonts w:ascii="Arial Narrow" w:eastAsiaTheme="minorHAnsi" w:hAnsi="Arial Narrow"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458985021">
    <w:abstractNumId w:val="10"/>
  </w:num>
  <w:num w:numId="2" w16cid:durableId="1954555060">
    <w:abstractNumId w:val="0"/>
  </w:num>
  <w:num w:numId="3" w16cid:durableId="1412046046">
    <w:abstractNumId w:val="9"/>
  </w:num>
  <w:num w:numId="4" w16cid:durableId="693460333">
    <w:abstractNumId w:val="3"/>
  </w:num>
  <w:num w:numId="5" w16cid:durableId="445320282">
    <w:abstractNumId w:val="2"/>
  </w:num>
  <w:num w:numId="6" w16cid:durableId="449321584">
    <w:abstractNumId w:val="7"/>
  </w:num>
  <w:num w:numId="7" w16cid:durableId="1893422341">
    <w:abstractNumId w:val="6"/>
  </w:num>
  <w:num w:numId="8" w16cid:durableId="1660578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770182">
    <w:abstractNumId w:val="11"/>
  </w:num>
  <w:num w:numId="10" w16cid:durableId="215432116">
    <w:abstractNumId w:val="4"/>
  </w:num>
  <w:num w:numId="11" w16cid:durableId="1055008183">
    <w:abstractNumId w:val="8"/>
  </w:num>
  <w:num w:numId="12" w16cid:durableId="210052113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1975804">
    <w:abstractNumId w:val="7"/>
  </w:num>
  <w:num w:numId="14" w16cid:durableId="100069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L:\Politique Revendicative\PREAVIS DE GREVE FNME\2023\1 PREAVIS GREVE FNME CGT ET SECTEUR DISTRIBUTION ENEDIS\5 DU 16 DEC AU 15 MARS\1 PUBLIPOSTAGE\1 base publipostage DIRECTION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3$'`"/>
    <w:odso>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TITRE1"/>
        <w:mappedName w:val="Poste"/>
        <w:column w:val="3"/>
        <w:lid w:val="fr-FR"/>
      </w:fieldMapData>
      <w:fieldMapData>
        <w:column w:val="0"/>
        <w:lid w:val="fr-FR"/>
      </w:fieldMapData>
      <w:fieldMapData>
        <w:type w:val="dbColumn"/>
        <w:name w:val="Adresse"/>
        <w:mappedName w:val="Adresse 1"/>
        <w:column w:val="7"/>
        <w:lid w:val="fr-FR"/>
      </w:fieldMapData>
      <w:fieldMapData>
        <w:type w:val="dbColumn"/>
        <w:name w:val="Adresse2"/>
        <w:mappedName w:val="Adresse 2"/>
        <w:column w:val="8"/>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6C9"/>
    <w:rsid w:val="0001497B"/>
    <w:rsid w:val="00022911"/>
    <w:rsid w:val="00030EDA"/>
    <w:rsid w:val="00067526"/>
    <w:rsid w:val="00072E17"/>
    <w:rsid w:val="000A5E59"/>
    <w:rsid w:val="00102455"/>
    <w:rsid w:val="0011708A"/>
    <w:rsid w:val="001709C9"/>
    <w:rsid w:val="001727E8"/>
    <w:rsid w:val="00172D6D"/>
    <w:rsid w:val="001B0E2B"/>
    <w:rsid w:val="001B1572"/>
    <w:rsid w:val="001B35B6"/>
    <w:rsid w:val="00214B43"/>
    <w:rsid w:val="00221891"/>
    <w:rsid w:val="00223511"/>
    <w:rsid w:val="002A12D7"/>
    <w:rsid w:val="002A7594"/>
    <w:rsid w:val="002B7063"/>
    <w:rsid w:val="002F79B4"/>
    <w:rsid w:val="00316359"/>
    <w:rsid w:val="003248CF"/>
    <w:rsid w:val="00325AD1"/>
    <w:rsid w:val="00380F71"/>
    <w:rsid w:val="0039503E"/>
    <w:rsid w:val="003B12F6"/>
    <w:rsid w:val="003B5B88"/>
    <w:rsid w:val="003E7554"/>
    <w:rsid w:val="0040665C"/>
    <w:rsid w:val="00406FED"/>
    <w:rsid w:val="0041584E"/>
    <w:rsid w:val="004601A3"/>
    <w:rsid w:val="004754D8"/>
    <w:rsid w:val="00486CC9"/>
    <w:rsid w:val="004B1D63"/>
    <w:rsid w:val="004F204B"/>
    <w:rsid w:val="00507252"/>
    <w:rsid w:val="0050730B"/>
    <w:rsid w:val="005228ED"/>
    <w:rsid w:val="00545840"/>
    <w:rsid w:val="0055594D"/>
    <w:rsid w:val="00557D01"/>
    <w:rsid w:val="005876E0"/>
    <w:rsid w:val="00592B8D"/>
    <w:rsid w:val="005A6F3C"/>
    <w:rsid w:val="005E34C6"/>
    <w:rsid w:val="005F78E4"/>
    <w:rsid w:val="00613ECD"/>
    <w:rsid w:val="0065243B"/>
    <w:rsid w:val="00657445"/>
    <w:rsid w:val="00692A7D"/>
    <w:rsid w:val="006A0FA3"/>
    <w:rsid w:val="006B2542"/>
    <w:rsid w:val="006C2353"/>
    <w:rsid w:val="006E1019"/>
    <w:rsid w:val="006E51CF"/>
    <w:rsid w:val="006E5FCC"/>
    <w:rsid w:val="0071747E"/>
    <w:rsid w:val="007201B2"/>
    <w:rsid w:val="00721FA7"/>
    <w:rsid w:val="00742C17"/>
    <w:rsid w:val="007B7259"/>
    <w:rsid w:val="007C187A"/>
    <w:rsid w:val="007D0D84"/>
    <w:rsid w:val="00805244"/>
    <w:rsid w:val="0087224D"/>
    <w:rsid w:val="00892AD2"/>
    <w:rsid w:val="00906673"/>
    <w:rsid w:val="00923D0B"/>
    <w:rsid w:val="00984333"/>
    <w:rsid w:val="0099760E"/>
    <w:rsid w:val="009A0616"/>
    <w:rsid w:val="009A495B"/>
    <w:rsid w:val="009A5EDA"/>
    <w:rsid w:val="009A63E5"/>
    <w:rsid w:val="009C7BEB"/>
    <w:rsid w:val="009D6105"/>
    <w:rsid w:val="009E350D"/>
    <w:rsid w:val="009F3E2A"/>
    <w:rsid w:val="009F60FF"/>
    <w:rsid w:val="00A14591"/>
    <w:rsid w:val="00A22080"/>
    <w:rsid w:val="00A71307"/>
    <w:rsid w:val="00A854D8"/>
    <w:rsid w:val="00A87A20"/>
    <w:rsid w:val="00A90DA7"/>
    <w:rsid w:val="00A93B2C"/>
    <w:rsid w:val="00A97242"/>
    <w:rsid w:val="00AD29C0"/>
    <w:rsid w:val="00AF51A6"/>
    <w:rsid w:val="00B00450"/>
    <w:rsid w:val="00B22CC0"/>
    <w:rsid w:val="00B37C4F"/>
    <w:rsid w:val="00B41FA9"/>
    <w:rsid w:val="00B756A3"/>
    <w:rsid w:val="00B9102B"/>
    <w:rsid w:val="00B932C5"/>
    <w:rsid w:val="00BA27AF"/>
    <w:rsid w:val="00BC2261"/>
    <w:rsid w:val="00BD1F09"/>
    <w:rsid w:val="00C2486D"/>
    <w:rsid w:val="00CB1D5B"/>
    <w:rsid w:val="00CB2C19"/>
    <w:rsid w:val="00CD5FFE"/>
    <w:rsid w:val="00CE57F3"/>
    <w:rsid w:val="00D62AA4"/>
    <w:rsid w:val="00D8142C"/>
    <w:rsid w:val="00D972DC"/>
    <w:rsid w:val="00DA53DD"/>
    <w:rsid w:val="00DD76C9"/>
    <w:rsid w:val="00DF2357"/>
    <w:rsid w:val="00DF5889"/>
    <w:rsid w:val="00E11AA2"/>
    <w:rsid w:val="00E322A8"/>
    <w:rsid w:val="00E345FC"/>
    <w:rsid w:val="00E349D8"/>
    <w:rsid w:val="00E37CE1"/>
    <w:rsid w:val="00E721F3"/>
    <w:rsid w:val="00E949E3"/>
    <w:rsid w:val="00EE047C"/>
    <w:rsid w:val="00EE1EE4"/>
    <w:rsid w:val="00F05DDD"/>
    <w:rsid w:val="00F42794"/>
    <w:rsid w:val="00F46F1D"/>
    <w:rsid w:val="00F54A97"/>
    <w:rsid w:val="00F77CC1"/>
    <w:rsid w:val="00FA05C0"/>
    <w:rsid w:val="00FA2426"/>
    <w:rsid w:val="00FE4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DE2A42"/>
  <w15:docId w15:val="{C7E75E33-209C-427A-B072-5B35E5BF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F5889"/>
    <w:pPr>
      <w:tabs>
        <w:tab w:val="center" w:pos="4536"/>
        <w:tab w:val="right" w:pos="9072"/>
      </w:tabs>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En-tteCar">
    <w:name w:val="En-tête Car"/>
    <w:basedOn w:val="Policepardfaut"/>
    <w:link w:val="En-tte"/>
    <w:uiPriority w:val="99"/>
    <w:rsid w:val="00DF5889"/>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rsid w:val="00DF5889"/>
    <w:pPr>
      <w:tabs>
        <w:tab w:val="center" w:pos="4536"/>
        <w:tab w:val="right" w:pos="9072"/>
      </w:tabs>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PieddepageCar">
    <w:name w:val="Pied de page Car"/>
    <w:basedOn w:val="Policepardfaut"/>
    <w:link w:val="Pieddepage"/>
    <w:uiPriority w:val="99"/>
    <w:rsid w:val="00DF5889"/>
    <w:rPr>
      <w:rFonts w:ascii="Times New Roman" w:eastAsia="Times New Roman" w:hAnsi="Times New Roman" w:cs="Times New Roman"/>
      <w:kern w:val="0"/>
      <w:sz w:val="24"/>
      <w:szCs w:val="24"/>
      <w:lang w:eastAsia="fr-FR"/>
      <w14:ligatures w14:val="none"/>
    </w:rPr>
  </w:style>
  <w:style w:type="character" w:styleId="Lienhypertexte">
    <w:name w:val="Hyperlink"/>
    <w:uiPriority w:val="99"/>
    <w:unhideWhenUsed/>
    <w:rsid w:val="00DF5889"/>
    <w:rPr>
      <w:strike w:val="0"/>
      <w:dstrike w:val="0"/>
      <w:color w:val="FF9900"/>
      <w:u w:val="none"/>
      <w:effect w:val="none"/>
    </w:rPr>
  </w:style>
  <w:style w:type="paragraph" w:styleId="Paragraphedeliste">
    <w:name w:val="List Paragraph"/>
    <w:basedOn w:val="Normal"/>
    <w:uiPriority w:val="34"/>
    <w:qFormat/>
    <w:rsid w:val="00102455"/>
    <w:pPr>
      <w:ind w:left="720"/>
      <w:contextualSpacing/>
    </w:pPr>
  </w:style>
  <w:style w:type="paragraph" w:styleId="Rvision">
    <w:name w:val="Revision"/>
    <w:hidden/>
    <w:uiPriority w:val="99"/>
    <w:semiHidden/>
    <w:rsid w:val="001B3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11">
      <w:bodyDiv w:val="1"/>
      <w:marLeft w:val="0"/>
      <w:marRight w:val="0"/>
      <w:marTop w:val="0"/>
      <w:marBottom w:val="0"/>
      <w:divBdr>
        <w:top w:val="none" w:sz="0" w:space="0" w:color="auto"/>
        <w:left w:val="none" w:sz="0" w:space="0" w:color="auto"/>
        <w:bottom w:val="none" w:sz="0" w:space="0" w:color="auto"/>
        <w:right w:val="none" w:sz="0" w:space="0" w:color="auto"/>
      </w:divBdr>
    </w:div>
    <w:div w:id="481698617">
      <w:bodyDiv w:val="1"/>
      <w:marLeft w:val="0"/>
      <w:marRight w:val="0"/>
      <w:marTop w:val="0"/>
      <w:marBottom w:val="0"/>
      <w:divBdr>
        <w:top w:val="none" w:sz="0" w:space="0" w:color="auto"/>
        <w:left w:val="none" w:sz="0" w:space="0" w:color="auto"/>
        <w:bottom w:val="none" w:sz="0" w:space="0" w:color="auto"/>
        <w:right w:val="none" w:sz="0" w:space="0" w:color="auto"/>
      </w:divBdr>
    </w:div>
    <w:div w:id="588661836">
      <w:bodyDiv w:val="1"/>
      <w:marLeft w:val="0"/>
      <w:marRight w:val="0"/>
      <w:marTop w:val="0"/>
      <w:marBottom w:val="0"/>
      <w:divBdr>
        <w:top w:val="none" w:sz="0" w:space="0" w:color="auto"/>
        <w:left w:val="none" w:sz="0" w:space="0" w:color="auto"/>
        <w:bottom w:val="none" w:sz="0" w:space="0" w:color="auto"/>
        <w:right w:val="none" w:sz="0" w:space="0" w:color="auto"/>
      </w:divBdr>
    </w:div>
    <w:div w:id="645817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gc@fnme-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3487-8EAF-46FF-8CAD-578AC136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459</Words>
  <Characters>2527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PINEAU</dc:creator>
  <cp:keywords/>
  <dc:description/>
  <cp:lastModifiedBy>Sophie GODARD</cp:lastModifiedBy>
  <cp:revision>7</cp:revision>
  <cp:lastPrinted>2025-09-23T14:43:00Z</cp:lastPrinted>
  <dcterms:created xsi:type="dcterms:W3CDTF">2025-03-06T14:44:00Z</dcterms:created>
  <dcterms:modified xsi:type="dcterms:W3CDTF">2025-10-21T09:14:00Z</dcterms:modified>
</cp:coreProperties>
</file>